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BD5" w:rsidRPr="00206BD5" w:rsidRDefault="00206BD5" w:rsidP="00206BD5">
      <w:pPr>
        <w:rPr>
          <w:rFonts w:ascii="Arial" w:eastAsia="Times New Roman" w:hAnsi="Arial" w:cs="Arial"/>
          <w:color w:val="999999"/>
          <w:sz w:val="18"/>
          <w:szCs w:val="18"/>
          <w:lang w:eastAsia="es-ES_tradnl"/>
        </w:rPr>
      </w:pPr>
      <w:proofErr w:type="spellStart"/>
      <w:r w:rsidRPr="00206BD5">
        <w:rPr>
          <w:rFonts w:ascii="Arial" w:eastAsia="Times New Roman" w:hAnsi="Arial" w:cs="Arial"/>
          <w:color w:val="999999"/>
          <w:sz w:val="18"/>
          <w:szCs w:val="18"/>
          <w:lang w:eastAsia="es-ES_tradnl"/>
        </w:rPr>
        <w:t>Rev</w:t>
      </w:r>
      <w:proofErr w:type="spellEnd"/>
      <w:r w:rsidRPr="00206BD5">
        <w:rPr>
          <w:rFonts w:ascii="Arial" w:eastAsia="Times New Roman" w:hAnsi="Arial" w:cs="Arial"/>
          <w:color w:val="999999"/>
          <w:sz w:val="18"/>
          <w:szCs w:val="18"/>
          <w:lang w:eastAsia="es-ES_tradnl"/>
        </w:rPr>
        <w:t xml:space="preserve"> </w:t>
      </w:r>
      <w:proofErr w:type="spellStart"/>
      <w:r w:rsidRPr="00206BD5">
        <w:rPr>
          <w:rFonts w:ascii="Arial" w:eastAsia="Times New Roman" w:hAnsi="Arial" w:cs="Arial"/>
          <w:color w:val="999999"/>
          <w:sz w:val="18"/>
          <w:szCs w:val="18"/>
          <w:lang w:eastAsia="es-ES_tradnl"/>
        </w:rPr>
        <w:t>Esp</w:t>
      </w:r>
      <w:proofErr w:type="spellEnd"/>
      <w:r w:rsidRPr="00206BD5">
        <w:rPr>
          <w:rFonts w:ascii="Arial" w:eastAsia="Times New Roman" w:hAnsi="Arial" w:cs="Arial"/>
          <w:color w:val="999999"/>
          <w:sz w:val="18"/>
          <w:szCs w:val="18"/>
          <w:lang w:eastAsia="es-ES_tradnl"/>
        </w:rPr>
        <w:t xml:space="preserve"> </w:t>
      </w:r>
      <w:proofErr w:type="spellStart"/>
      <w:r w:rsidRPr="00206BD5">
        <w:rPr>
          <w:rFonts w:ascii="Arial" w:eastAsia="Times New Roman" w:hAnsi="Arial" w:cs="Arial"/>
          <w:color w:val="999999"/>
          <w:sz w:val="18"/>
          <w:szCs w:val="18"/>
          <w:lang w:eastAsia="es-ES_tradnl"/>
        </w:rPr>
        <w:t>Cardiol</w:t>
      </w:r>
      <w:proofErr w:type="spellEnd"/>
      <w:r w:rsidRPr="00206BD5">
        <w:rPr>
          <w:rFonts w:ascii="Arial" w:eastAsia="Times New Roman" w:hAnsi="Arial" w:cs="Arial"/>
          <w:color w:val="999999"/>
          <w:sz w:val="18"/>
          <w:szCs w:val="18"/>
          <w:lang w:eastAsia="es-ES_tradnl"/>
        </w:rPr>
        <w:t>. 2012;65(</w:t>
      </w:r>
      <w:proofErr w:type="spellStart"/>
      <w:r w:rsidRPr="00206BD5">
        <w:rPr>
          <w:rFonts w:ascii="Arial" w:eastAsia="Times New Roman" w:hAnsi="Arial" w:cs="Arial"/>
          <w:color w:val="999999"/>
          <w:sz w:val="18"/>
          <w:szCs w:val="18"/>
          <w:lang w:eastAsia="es-ES_tradnl"/>
        </w:rPr>
        <w:t>Supl</w:t>
      </w:r>
      <w:proofErr w:type="spellEnd"/>
      <w:r w:rsidRPr="00206BD5">
        <w:rPr>
          <w:rFonts w:ascii="Arial" w:eastAsia="Times New Roman" w:hAnsi="Arial" w:cs="Arial"/>
          <w:color w:val="999999"/>
          <w:sz w:val="18"/>
          <w:szCs w:val="18"/>
          <w:lang w:eastAsia="es-ES_tradnl"/>
        </w:rPr>
        <w:t>. 2):22-8 - Vol. 65 Núm.Supl.2 DOI: 10.1016/j.recesp.2012.07.007</w:t>
      </w:r>
    </w:p>
    <w:p w:rsidR="00206BD5" w:rsidRPr="00206BD5" w:rsidRDefault="00206BD5" w:rsidP="00206BD5">
      <w:pPr>
        <w:spacing w:before="100" w:beforeAutospacing="1" w:after="100" w:afterAutospacing="1"/>
        <w:outlineLvl w:val="0"/>
        <w:rPr>
          <w:rFonts w:ascii="Arial" w:eastAsia="Times New Roman" w:hAnsi="Arial" w:cs="Arial"/>
          <w:color w:val="87000C"/>
          <w:kern w:val="36"/>
          <w:sz w:val="41"/>
          <w:szCs w:val="41"/>
          <w:lang w:eastAsia="es-ES_tradnl"/>
        </w:rPr>
      </w:pPr>
      <w:r w:rsidRPr="00206BD5">
        <w:rPr>
          <w:rFonts w:ascii="Arial" w:eastAsia="Times New Roman" w:hAnsi="Arial" w:cs="Arial"/>
          <w:color w:val="87000C"/>
          <w:kern w:val="36"/>
          <w:sz w:val="41"/>
          <w:szCs w:val="41"/>
          <w:lang w:eastAsia="es-ES_tradnl"/>
        </w:rPr>
        <w:t>Ablación de la fibrilación auricular en la vida real, ¿cuanto menos sabemos. más quemamos?</w:t>
      </w:r>
    </w:p>
    <w:p w:rsidR="00206BD5" w:rsidRPr="00206BD5" w:rsidRDefault="00206BD5" w:rsidP="00206BD5">
      <w:pPr>
        <w:rPr>
          <w:rFonts w:ascii="Arial" w:eastAsia="Times New Roman" w:hAnsi="Arial" w:cs="Arial"/>
          <w:color w:val="000000"/>
          <w:sz w:val="27"/>
          <w:szCs w:val="27"/>
          <w:lang w:eastAsia="es-ES_tradnl"/>
        </w:rPr>
      </w:pPr>
      <w:r w:rsidRPr="00206BD5">
        <w:rPr>
          <w:rFonts w:ascii="Arial" w:eastAsia="Times New Roman" w:hAnsi="Arial" w:cs="Arial"/>
          <w:color w:val="666666"/>
          <w:sz w:val="20"/>
          <w:szCs w:val="20"/>
          <w:lang w:eastAsia="es-ES_tradnl"/>
        </w:rPr>
        <w:t>Julián Pérez-</w:t>
      </w:r>
      <w:proofErr w:type="spellStart"/>
      <w:r w:rsidRPr="00206BD5">
        <w:rPr>
          <w:rFonts w:ascii="Arial" w:eastAsia="Times New Roman" w:hAnsi="Arial" w:cs="Arial"/>
          <w:color w:val="666666"/>
          <w:sz w:val="20"/>
          <w:szCs w:val="20"/>
          <w:lang w:eastAsia="es-ES_tradnl"/>
        </w:rPr>
        <w:t>Villacastín</w:t>
      </w:r>
      <w:proofErr w:type="spellEnd"/>
      <w:r w:rsidRPr="00206BD5">
        <w:rPr>
          <w:rFonts w:ascii="Arial" w:eastAsia="Times New Roman" w:hAnsi="Arial" w:cs="Arial"/>
          <w:color w:val="666666"/>
          <w:sz w:val="20"/>
          <w:szCs w:val="20"/>
          <w:vertAlign w:val="superscript"/>
          <w:lang w:eastAsia="es-ES_tradnl"/>
        </w:rPr>
        <w:t> a,</w:t>
      </w:r>
      <w:r w:rsidRPr="00206BD5">
        <w:rPr>
          <w:rFonts w:ascii="Arial" w:eastAsia="Times New Roman" w:hAnsi="Arial" w:cs="Arial"/>
          <w:noProof/>
          <w:color w:val="0000FF"/>
          <w:sz w:val="20"/>
          <w:szCs w:val="20"/>
          <w:lang w:eastAsia="es-ES_tradnl"/>
        </w:rPr>
        <w:drawing>
          <wp:inline distT="0" distB="0" distL="0" distR="0">
            <wp:extent cx="198755" cy="198755"/>
            <wp:effectExtent l="0" t="0" r="4445" b="0"/>
            <wp:docPr id="1" name="Imagen 1" descr="http://www.revespcardiol.org/images/mai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espcardiol.org/images/mail.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206BD5">
        <w:rPr>
          <w:rFonts w:ascii="Arial" w:eastAsia="Times New Roman" w:hAnsi="Arial" w:cs="Arial"/>
          <w:color w:val="666666"/>
          <w:sz w:val="20"/>
          <w:szCs w:val="20"/>
          <w:lang w:eastAsia="es-ES_tradnl"/>
        </w:rPr>
        <w:t>, Nicasio Pérez Castellano</w:t>
      </w:r>
      <w:r w:rsidRPr="00206BD5">
        <w:rPr>
          <w:rFonts w:ascii="Arial" w:eastAsia="Times New Roman" w:hAnsi="Arial" w:cs="Arial"/>
          <w:color w:val="666666"/>
          <w:sz w:val="20"/>
          <w:szCs w:val="20"/>
          <w:vertAlign w:val="superscript"/>
          <w:lang w:eastAsia="es-ES_tradnl"/>
        </w:rPr>
        <w:t> a</w:t>
      </w:r>
      <w:r w:rsidRPr="00206BD5">
        <w:rPr>
          <w:rFonts w:ascii="Arial" w:eastAsia="Times New Roman" w:hAnsi="Arial" w:cs="Arial"/>
          <w:color w:val="666666"/>
          <w:sz w:val="20"/>
          <w:szCs w:val="20"/>
          <w:lang w:eastAsia="es-ES_tradnl"/>
        </w:rPr>
        <w:t>, Javier Moreno</w:t>
      </w:r>
      <w:r w:rsidRPr="00206BD5">
        <w:rPr>
          <w:rFonts w:ascii="Arial" w:eastAsia="Times New Roman" w:hAnsi="Arial" w:cs="Arial"/>
          <w:color w:val="666666"/>
          <w:sz w:val="20"/>
          <w:szCs w:val="20"/>
          <w:vertAlign w:val="superscript"/>
          <w:lang w:eastAsia="es-ES_tradnl"/>
        </w:rPr>
        <w:t> a</w:t>
      </w:r>
      <w:r w:rsidRPr="00206BD5">
        <w:rPr>
          <w:rFonts w:ascii="Arial" w:eastAsia="Times New Roman" w:hAnsi="Arial" w:cs="Arial"/>
          <w:color w:val="666666"/>
          <w:sz w:val="20"/>
          <w:szCs w:val="20"/>
          <w:lang w:eastAsia="es-ES_tradnl"/>
        </w:rPr>
        <w:t>, Victoria Cañadas</w:t>
      </w:r>
      <w:r w:rsidRPr="00206BD5">
        <w:rPr>
          <w:rFonts w:ascii="Arial" w:eastAsia="Times New Roman" w:hAnsi="Arial" w:cs="Arial"/>
          <w:color w:val="666666"/>
          <w:sz w:val="20"/>
          <w:szCs w:val="20"/>
          <w:vertAlign w:val="superscript"/>
          <w:lang w:eastAsia="es-ES_tradnl"/>
        </w:rPr>
        <w:t> a</w:t>
      </w:r>
      <w:r w:rsidRPr="00206BD5">
        <w:rPr>
          <w:rFonts w:ascii="Arial" w:eastAsia="Times New Roman" w:hAnsi="Arial" w:cs="Arial"/>
          <w:color w:val="666666"/>
          <w:sz w:val="20"/>
          <w:szCs w:val="20"/>
          <w:lang w:eastAsia="es-ES_tradnl"/>
        </w:rPr>
        <w:br/>
      </w:r>
      <w:r w:rsidRPr="00206BD5">
        <w:rPr>
          <w:rFonts w:ascii="Arial" w:eastAsia="Times New Roman" w:hAnsi="Arial" w:cs="Arial"/>
          <w:color w:val="666666"/>
          <w:sz w:val="20"/>
          <w:szCs w:val="20"/>
          <w:lang w:eastAsia="es-ES_tradnl"/>
        </w:rPr>
        <w:br/>
      </w:r>
      <w:proofErr w:type="spellStart"/>
      <w:r w:rsidRPr="00206BD5">
        <w:rPr>
          <w:rFonts w:ascii="Arial" w:eastAsia="Times New Roman" w:hAnsi="Arial" w:cs="Arial"/>
          <w:color w:val="666666"/>
          <w:sz w:val="20"/>
          <w:szCs w:val="20"/>
          <w:vertAlign w:val="superscript"/>
          <w:lang w:eastAsia="es-ES_tradnl"/>
        </w:rPr>
        <w:t>a</w:t>
      </w:r>
      <w:proofErr w:type="spellEnd"/>
      <w:r w:rsidRPr="00206BD5">
        <w:rPr>
          <w:rFonts w:ascii="Arial" w:eastAsia="Times New Roman" w:hAnsi="Arial" w:cs="Arial"/>
          <w:color w:val="666666"/>
          <w:sz w:val="20"/>
          <w:szCs w:val="20"/>
          <w:lang w:eastAsia="es-ES_tradnl"/>
        </w:rPr>
        <w:t> Unidad de Arritmias, Hospital Clínico San Carlos, Madrid, España</w:t>
      </w:r>
      <w:r w:rsidRPr="00206BD5">
        <w:rPr>
          <w:rFonts w:ascii="Arial" w:eastAsia="Times New Roman" w:hAnsi="Arial" w:cs="Arial"/>
          <w:color w:val="666666"/>
          <w:sz w:val="20"/>
          <w:szCs w:val="20"/>
          <w:lang w:eastAsia="es-ES_tradnl"/>
        </w:rPr>
        <w:br/>
      </w:r>
    </w:p>
    <w:p w:rsidR="00206BD5" w:rsidRPr="00206BD5" w:rsidRDefault="00206BD5" w:rsidP="00206BD5">
      <w:pPr>
        <w:pBdr>
          <w:bottom w:val="dashed" w:sz="6" w:space="4" w:color="808080"/>
        </w:pBdr>
        <w:spacing w:after="60" w:line="270" w:lineRule="atLeast"/>
        <w:outlineLvl w:val="2"/>
        <w:rPr>
          <w:rFonts w:ascii="Arial" w:eastAsia="Times New Roman" w:hAnsi="Arial" w:cs="Arial"/>
          <w:color w:val="87000C"/>
          <w:sz w:val="27"/>
          <w:szCs w:val="27"/>
          <w:lang w:eastAsia="es-ES_tradnl"/>
        </w:rPr>
      </w:pPr>
      <w:r w:rsidRPr="00206BD5">
        <w:rPr>
          <w:rFonts w:ascii="Arial" w:eastAsia="Times New Roman" w:hAnsi="Arial" w:cs="Arial"/>
          <w:color w:val="87000C"/>
          <w:sz w:val="27"/>
          <w:szCs w:val="27"/>
          <w:lang w:eastAsia="es-ES_tradnl"/>
        </w:rPr>
        <w:t>Palabras clave</w:t>
      </w:r>
    </w:p>
    <w:p w:rsidR="00206BD5" w:rsidRPr="00206BD5" w:rsidRDefault="00206BD5" w:rsidP="00206BD5">
      <w:pPr>
        <w:rPr>
          <w:rFonts w:ascii="Arial" w:eastAsia="Times New Roman" w:hAnsi="Arial" w:cs="Arial"/>
          <w:color w:val="000000"/>
          <w:sz w:val="27"/>
          <w:szCs w:val="27"/>
          <w:lang w:eastAsia="es-ES_tradnl"/>
        </w:rPr>
      </w:pPr>
      <w:r w:rsidRPr="00206BD5">
        <w:rPr>
          <w:rFonts w:ascii="Arial" w:eastAsia="Times New Roman" w:hAnsi="Arial" w:cs="Arial"/>
          <w:b/>
          <w:bCs/>
          <w:color w:val="000000"/>
          <w:sz w:val="22"/>
          <w:szCs w:val="22"/>
          <w:lang w:eastAsia="es-ES_tradnl"/>
        </w:rPr>
        <w:t>Ablación. Ablación con catéter. Fibrilación auricular.</w:t>
      </w:r>
      <w:r w:rsidRPr="00206BD5">
        <w:rPr>
          <w:rFonts w:ascii="Arial" w:eastAsia="Times New Roman" w:hAnsi="Arial" w:cs="Arial"/>
          <w:b/>
          <w:bCs/>
          <w:color w:val="000000"/>
          <w:sz w:val="22"/>
          <w:szCs w:val="22"/>
          <w:lang w:eastAsia="es-ES_tradnl"/>
        </w:rPr>
        <w:br/>
      </w:r>
    </w:p>
    <w:p w:rsidR="00206BD5" w:rsidRPr="00206BD5" w:rsidRDefault="00206BD5" w:rsidP="00206BD5">
      <w:pPr>
        <w:pBdr>
          <w:bottom w:val="dashed" w:sz="6" w:space="4" w:color="808080"/>
        </w:pBdr>
        <w:spacing w:after="60" w:line="270" w:lineRule="atLeast"/>
        <w:outlineLvl w:val="2"/>
        <w:rPr>
          <w:rFonts w:ascii="Arial" w:eastAsia="Times New Roman" w:hAnsi="Arial" w:cs="Arial"/>
          <w:color w:val="87000C"/>
          <w:sz w:val="27"/>
          <w:szCs w:val="27"/>
          <w:lang w:eastAsia="es-ES_tradnl"/>
        </w:rPr>
      </w:pPr>
      <w:r w:rsidRPr="00206BD5">
        <w:rPr>
          <w:rFonts w:ascii="Arial" w:eastAsia="Times New Roman" w:hAnsi="Arial" w:cs="Arial"/>
          <w:color w:val="87000C"/>
          <w:sz w:val="27"/>
          <w:szCs w:val="27"/>
          <w:lang w:eastAsia="es-ES_tradnl"/>
        </w:rPr>
        <w:t>Resumen</w:t>
      </w:r>
    </w:p>
    <w:p w:rsidR="00206BD5" w:rsidRPr="00206BD5" w:rsidRDefault="00206BD5" w:rsidP="00206BD5">
      <w:pPr>
        <w:spacing w:before="100" w:beforeAutospacing="1" w:after="100" w:afterAutospacing="1"/>
        <w:ind w:left="450"/>
        <w:jc w:val="both"/>
        <w:rPr>
          <w:rFonts w:ascii="Arial" w:eastAsia="Times New Roman" w:hAnsi="Arial" w:cs="Arial"/>
          <w:color w:val="000000"/>
          <w:sz w:val="22"/>
          <w:szCs w:val="22"/>
          <w:lang w:eastAsia="es-ES_tradnl"/>
        </w:rPr>
      </w:pPr>
      <w:r w:rsidRPr="00206BD5">
        <w:rPr>
          <w:rFonts w:ascii="Arial" w:eastAsia="Times New Roman" w:hAnsi="Arial" w:cs="Arial"/>
          <w:color w:val="000000"/>
          <w:sz w:val="22"/>
          <w:szCs w:val="22"/>
          <w:lang w:eastAsia="es-ES_tradnl"/>
        </w:rPr>
        <w:t xml:space="preserve">La ablación con catéter se ha establecido como alternativa o complemento a los fármacos </w:t>
      </w:r>
      <w:proofErr w:type="spellStart"/>
      <w:r w:rsidRPr="00206BD5">
        <w:rPr>
          <w:rFonts w:ascii="Arial" w:eastAsia="Times New Roman" w:hAnsi="Arial" w:cs="Arial"/>
          <w:color w:val="000000"/>
          <w:sz w:val="22"/>
          <w:szCs w:val="22"/>
          <w:lang w:eastAsia="es-ES_tradnl"/>
        </w:rPr>
        <w:t>antiarrítmicos</w:t>
      </w:r>
      <w:proofErr w:type="spellEnd"/>
      <w:r w:rsidRPr="00206BD5">
        <w:rPr>
          <w:rFonts w:ascii="Arial" w:eastAsia="Times New Roman" w:hAnsi="Arial" w:cs="Arial"/>
          <w:color w:val="000000"/>
          <w:sz w:val="22"/>
          <w:szCs w:val="22"/>
          <w:lang w:eastAsia="es-ES_tradnl"/>
        </w:rPr>
        <w:t xml:space="preserve"> en pacientes seleccionados con fibrilación auricular. Aunque el aislamiento de las venas pulmonares es muy eficaz en pacientes con fibrilación auricular paroxística, todavía no somos capaces de identificar el sustrato </w:t>
      </w:r>
      <w:proofErr w:type="spellStart"/>
      <w:r w:rsidRPr="00206BD5">
        <w:rPr>
          <w:rFonts w:ascii="Arial" w:eastAsia="Times New Roman" w:hAnsi="Arial" w:cs="Arial"/>
          <w:color w:val="000000"/>
          <w:sz w:val="22"/>
          <w:szCs w:val="22"/>
          <w:lang w:eastAsia="es-ES_tradnl"/>
        </w:rPr>
        <w:t>arritmogénico</w:t>
      </w:r>
      <w:proofErr w:type="spellEnd"/>
      <w:r w:rsidRPr="00206BD5">
        <w:rPr>
          <w:rFonts w:ascii="Arial" w:eastAsia="Times New Roman" w:hAnsi="Arial" w:cs="Arial"/>
          <w:color w:val="000000"/>
          <w:sz w:val="22"/>
          <w:szCs w:val="22"/>
          <w:lang w:eastAsia="es-ES_tradnl"/>
        </w:rPr>
        <w:t xml:space="preserve"> que origina la fibrilación en un gran número de pacientes, sobre todo aquellos con fibrilación auricular persistente. Este hecho probablemente condicione la ablación de zonas de la anatomía auricular que podrían no ser fundamentales para el inicio y el sostenimiento de la fibrilación auricular. Hasta que conozcamos mejor la fisiopatología de las diferentes etapas de la fibrilación auricular, sería deseable tratar la arritmia precozmente, sin esperar a que evolucione el deterioro anatómico y eléctrico de las aurículas.</w:t>
      </w:r>
    </w:p>
    <w:p w:rsidR="00206BD5" w:rsidRPr="00206BD5" w:rsidRDefault="00206BD5" w:rsidP="00206BD5">
      <w:pPr>
        <w:pBdr>
          <w:bottom w:val="dashed" w:sz="6" w:space="4" w:color="808080"/>
        </w:pBdr>
        <w:spacing w:after="60" w:line="270" w:lineRule="atLeast"/>
        <w:jc w:val="both"/>
        <w:outlineLvl w:val="2"/>
        <w:rPr>
          <w:rFonts w:ascii="Arial" w:eastAsia="Times New Roman" w:hAnsi="Arial" w:cs="Arial"/>
          <w:color w:val="87000C"/>
          <w:sz w:val="27"/>
          <w:szCs w:val="27"/>
          <w:lang w:eastAsia="es-ES_tradnl"/>
        </w:rPr>
      </w:pPr>
      <w:r w:rsidRPr="00206BD5">
        <w:rPr>
          <w:rFonts w:ascii="Arial" w:eastAsia="Times New Roman" w:hAnsi="Arial" w:cs="Arial"/>
          <w:color w:val="87000C"/>
          <w:sz w:val="27"/>
          <w:szCs w:val="27"/>
          <w:lang w:eastAsia="es-ES_tradnl"/>
        </w:rPr>
        <w:t>Artículo</w:t>
      </w:r>
    </w:p>
    <w:p w:rsidR="00206BD5" w:rsidRPr="00206BD5" w:rsidRDefault="00206BD5" w:rsidP="00206BD5">
      <w:pPr>
        <w:jc w:val="both"/>
        <w:rPr>
          <w:rFonts w:ascii="Times New Roman" w:eastAsia="Times New Roman" w:hAnsi="Times New Roman" w:cs="Times New Roman"/>
          <w:color w:val="000000"/>
          <w:sz w:val="22"/>
          <w:szCs w:val="22"/>
          <w:lang w:eastAsia="es-ES_tradnl"/>
        </w:rPr>
      </w:pPr>
      <w:bookmarkStart w:id="0" w:name="sec0005"/>
      <w:bookmarkEnd w:id="0"/>
      <w:r w:rsidRPr="00206BD5">
        <w:rPr>
          <w:rFonts w:ascii="Arial" w:eastAsia="Times New Roman" w:hAnsi="Arial" w:cs="Arial"/>
          <w:b/>
          <w:bCs/>
          <w:color w:val="000000"/>
          <w:lang w:eastAsia="es-ES_tradnl"/>
        </w:rPr>
        <w:t>Introducción</w:t>
      </w:r>
    </w:p>
    <w:p w:rsidR="00206BD5" w:rsidRPr="00206BD5" w:rsidRDefault="00206BD5" w:rsidP="00206BD5">
      <w:pPr>
        <w:spacing w:before="100" w:beforeAutospacing="1" w:after="100" w:afterAutospacing="1"/>
        <w:ind w:left="450"/>
        <w:jc w:val="both"/>
        <w:rPr>
          <w:rFonts w:ascii="Times New Roman" w:eastAsia="Times New Roman" w:hAnsi="Times New Roman" w:cs="Times New Roman"/>
          <w:lang w:eastAsia="es-ES_tradnl"/>
        </w:rPr>
      </w:pPr>
      <w:r w:rsidRPr="00206BD5">
        <w:rPr>
          <w:rFonts w:ascii="Arial" w:eastAsia="Times New Roman" w:hAnsi="Arial" w:cs="Arial"/>
          <w:color w:val="000000"/>
          <w:sz w:val="22"/>
          <w:szCs w:val="22"/>
          <w:lang w:eastAsia="es-ES_tradnl"/>
        </w:rPr>
        <w:t>Aun sabiendo que la fibrilación auricular (FA) es la arritmia sostenida más frecuente, los resultados iniciales recientemente comunicados del estudio OFRECE (Observación de la fibrilación auricular y enfermedad coronaria en España) han sido sorprendentes: la prevalencia de FA en nuestro país es del 4% de las personas mayores de 55 años y puede llegar a ser del 15% entre los mayores de 70 años</w:t>
      </w:r>
      <w:hyperlink r:id="rId7" w:anchor="bib1" w:history="1">
        <w:r w:rsidRPr="00206BD5">
          <w:rPr>
            <w:rFonts w:ascii="Arial" w:eastAsia="Times New Roman" w:hAnsi="Arial" w:cs="Arial"/>
            <w:color w:val="0000FF"/>
            <w:sz w:val="22"/>
            <w:szCs w:val="22"/>
            <w:u w:val="single"/>
            <w:vertAlign w:val="superscript"/>
            <w:lang w:eastAsia="es-ES_tradnl"/>
          </w:rPr>
          <w:t>1</w:t>
        </w:r>
      </w:hyperlink>
      <w:r w:rsidRPr="00206BD5">
        <w:rPr>
          <w:rFonts w:ascii="Arial" w:eastAsia="Times New Roman" w:hAnsi="Arial" w:cs="Arial"/>
          <w:color w:val="000000"/>
          <w:sz w:val="22"/>
          <w:szCs w:val="22"/>
          <w:lang w:eastAsia="es-ES_tradnl"/>
        </w:rPr>
        <w:t>. Otros estudios han estimado que la probabilidad de desarrollar FA a lo largo de la vida es del 24% para los varones y del 22% para las mujeres</w:t>
      </w:r>
      <w:hyperlink r:id="rId8" w:anchor="bib2" w:history="1">
        <w:r w:rsidRPr="00206BD5">
          <w:rPr>
            <w:rFonts w:ascii="Arial" w:eastAsia="Times New Roman" w:hAnsi="Arial" w:cs="Arial"/>
            <w:color w:val="0000FF"/>
            <w:sz w:val="22"/>
            <w:szCs w:val="22"/>
            <w:u w:val="single"/>
            <w:vertAlign w:val="superscript"/>
            <w:lang w:eastAsia="es-ES_tradnl"/>
          </w:rPr>
          <w:t>2</w:t>
        </w:r>
      </w:hyperlink>
      <w:r w:rsidRPr="00206BD5">
        <w:rPr>
          <w:rFonts w:ascii="Arial" w:eastAsia="Times New Roman" w:hAnsi="Arial" w:cs="Arial"/>
          <w:color w:val="000000"/>
          <w:sz w:val="22"/>
          <w:szCs w:val="22"/>
          <w:lang w:eastAsia="es-ES_tradnl"/>
        </w:rPr>
        <w:t xml:space="preserve">. Teniendo en cuenta que esta arritmia deteriora la calidad de vida, incrementa la mortalidad y conlleva un riesgo significativo de embolias, en la mayoría de los casos cerebrales, es fácil entender que el coste </w:t>
      </w:r>
      <w:proofErr w:type="spellStart"/>
      <w:r w:rsidRPr="00206BD5">
        <w:rPr>
          <w:rFonts w:ascii="Arial" w:eastAsia="Times New Roman" w:hAnsi="Arial" w:cs="Arial"/>
          <w:color w:val="000000"/>
          <w:sz w:val="22"/>
          <w:szCs w:val="22"/>
          <w:lang w:eastAsia="es-ES_tradnl"/>
        </w:rPr>
        <w:t>sociosanitario</w:t>
      </w:r>
      <w:proofErr w:type="spellEnd"/>
      <w:r w:rsidRPr="00206BD5">
        <w:rPr>
          <w:rFonts w:ascii="Arial" w:eastAsia="Times New Roman" w:hAnsi="Arial" w:cs="Arial"/>
          <w:color w:val="000000"/>
          <w:sz w:val="22"/>
          <w:szCs w:val="22"/>
          <w:lang w:eastAsia="es-ES_tradnl"/>
        </w:rPr>
        <w:t xml:space="preserve"> que ocasiona sea enorme y de ahí la importancia de prevenirla y tratarla</w:t>
      </w:r>
      <w:hyperlink r:id="rId9" w:anchor="bib3" w:history="1">
        <w:r w:rsidRPr="00206BD5">
          <w:rPr>
            <w:rFonts w:ascii="Arial" w:eastAsia="Times New Roman" w:hAnsi="Arial" w:cs="Arial"/>
            <w:color w:val="0000FF"/>
            <w:sz w:val="22"/>
            <w:szCs w:val="22"/>
            <w:u w:val="single"/>
            <w:vertAlign w:val="superscript"/>
            <w:lang w:eastAsia="es-ES_tradnl"/>
          </w:rPr>
          <w:t>3</w:t>
        </w:r>
      </w:hyperlink>
      <w:r w:rsidRPr="00206BD5">
        <w:rPr>
          <w:rFonts w:ascii="Arial" w:eastAsia="Times New Roman" w:hAnsi="Arial" w:cs="Arial"/>
          <w:color w:val="000000"/>
          <w:sz w:val="22"/>
          <w:szCs w:val="22"/>
          <w:lang w:eastAsia="es-ES_tradnl"/>
        </w:rPr>
        <w:t>.</w:t>
      </w:r>
    </w:p>
    <w:p w:rsidR="00206BD5" w:rsidRPr="00206BD5" w:rsidRDefault="00206BD5" w:rsidP="00206BD5">
      <w:pPr>
        <w:spacing w:before="100" w:beforeAutospacing="1" w:after="100" w:afterAutospacing="1"/>
        <w:ind w:left="450"/>
        <w:jc w:val="both"/>
        <w:rPr>
          <w:rFonts w:ascii="Arial" w:eastAsia="Times New Roman" w:hAnsi="Arial" w:cs="Arial"/>
          <w:color w:val="000000"/>
          <w:sz w:val="22"/>
          <w:szCs w:val="22"/>
          <w:lang w:eastAsia="es-ES_tradnl"/>
        </w:rPr>
      </w:pPr>
      <w:r w:rsidRPr="00206BD5">
        <w:rPr>
          <w:rFonts w:ascii="Arial" w:eastAsia="Times New Roman" w:hAnsi="Arial" w:cs="Arial"/>
          <w:color w:val="000000"/>
          <w:sz w:val="22"/>
          <w:szCs w:val="22"/>
          <w:lang w:eastAsia="es-ES_tradnl"/>
        </w:rPr>
        <w:t xml:space="preserve">La prevención de la FA y sus consecuencias se basa en los mismos principios que la prevención de la enfermedad cardiovascular, aunque aquí cobran especial protagonismo dos tipos de fármacos: los anticoagulantes, cuando el riesgo de embolias se considera elevado, y los fármacos </w:t>
      </w:r>
      <w:proofErr w:type="spellStart"/>
      <w:r w:rsidRPr="00206BD5">
        <w:rPr>
          <w:rFonts w:ascii="Arial" w:eastAsia="Times New Roman" w:hAnsi="Arial" w:cs="Arial"/>
          <w:color w:val="000000"/>
          <w:sz w:val="22"/>
          <w:szCs w:val="22"/>
          <w:lang w:eastAsia="es-ES_tradnl"/>
        </w:rPr>
        <w:t>antiarrítmicos</w:t>
      </w:r>
      <w:proofErr w:type="spellEnd"/>
      <w:r w:rsidRPr="00206BD5">
        <w:rPr>
          <w:rFonts w:ascii="Arial" w:eastAsia="Times New Roman" w:hAnsi="Arial" w:cs="Arial"/>
          <w:color w:val="000000"/>
          <w:sz w:val="22"/>
          <w:szCs w:val="22"/>
          <w:lang w:eastAsia="es-ES_tradnl"/>
        </w:rPr>
        <w:t xml:space="preserve">. El objetivo de utilizar fármacos </w:t>
      </w:r>
      <w:proofErr w:type="spellStart"/>
      <w:r w:rsidRPr="00206BD5">
        <w:rPr>
          <w:rFonts w:ascii="Arial" w:eastAsia="Times New Roman" w:hAnsi="Arial" w:cs="Arial"/>
          <w:color w:val="000000"/>
          <w:sz w:val="22"/>
          <w:szCs w:val="22"/>
          <w:lang w:eastAsia="es-ES_tradnl"/>
        </w:rPr>
        <w:t>antiarrítmicos</w:t>
      </w:r>
      <w:proofErr w:type="spellEnd"/>
      <w:r w:rsidRPr="00206BD5">
        <w:rPr>
          <w:rFonts w:ascii="Arial" w:eastAsia="Times New Roman" w:hAnsi="Arial" w:cs="Arial"/>
          <w:color w:val="000000"/>
          <w:sz w:val="22"/>
          <w:szCs w:val="22"/>
          <w:lang w:eastAsia="es-ES_tradnl"/>
        </w:rPr>
        <w:t xml:space="preserve"> es frenar la respuesta ventricular o recuperar y mantener el ritmo </w:t>
      </w:r>
      <w:proofErr w:type="spellStart"/>
      <w:r w:rsidRPr="00206BD5">
        <w:rPr>
          <w:rFonts w:ascii="Arial" w:eastAsia="Times New Roman" w:hAnsi="Arial" w:cs="Arial"/>
          <w:color w:val="000000"/>
          <w:sz w:val="22"/>
          <w:szCs w:val="22"/>
          <w:lang w:eastAsia="es-ES_tradnl"/>
        </w:rPr>
        <w:t>sinusal</w:t>
      </w:r>
      <w:proofErr w:type="spellEnd"/>
      <w:r w:rsidRPr="00206BD5">
        <w:rPr>
          <w:rFonts w:ascii="Arial" w:eastAsia="Times New Roman" w:hAnsi="Arial" w:cs="Arial"/>
          <w:color w:val="000000"/>
          <w:sz w:val="22"/>
          <w:szCs w:val="22"/>
          <w:lang w:eastAsia="es-ES_tradnl"/>
        </w:rPr>
        <w:t xml:space="preserve">. Para controlar la respuesta ventricular disponemos de bloqueadores beta y antagonistas del calcio (fármacos eficaces y seguros). Por el </w:t>
      </w:r>
      <w:r w:rsidRPr="00206BD5">
        <w:rPr>
          <w:rFonts w:ascii="Arial" w:eastAsia="Times New Roman" w:hAnsi="Arial" w:cs="Arial"/>
          <w:color w:val="000000"/>
          <w:sz w:val="22"/>
          <w:szCs w:val="22"/>
          <w:lang w:eastAsia="es-ES_tradnl"/>
        </w:rPr>
        <w:lastRenderedPageBreak/>
        <w:t xml:space="preserve">contrario, para recuperar y mantener el ritmo </w:t>
      </w:r>
      <w:proofErr w:type="spellStart"/>
      <w:r w:rsidRPr="00206BD5">
        <w:rPr>
          <w:rFonts w:ascii="Arial" w:eastAsia="Times New Roman" w:hAnsi="Arial" w:cs="Arial"/>
          <w:color w:val="000000"/>
          <w:sz w:val="22"/>
          <w:szCs w:val="22"/>
          <w:lang w:eastAsia="es-ES_tradnl"/>
        </w:rPr>
        <w:t>sinusal</w:t>
      </w:r>
      <w:proofErr w:type="spellEnd"/>
      <w:r w:rsidRPr="00206BD5">
        <w:rPr>
          <w:rFonts w:ascii="Arial" w:eastAsia="Times New Roman" w:hAnsi="Arial" w:cs="Arial"/>
          <w:color w:val="000000"/>
          <w:sz w:val="22"/>
          <w:szCs w:val="22"/>
          <w:lang w:eastAsia="es-ES_tradnl"/>
        </w:rPr>
        <w:t xml:space="preserve">, los fármacos </w:t>
      </w:r>
      <w:proofErr w:type="spellStart"/>
      <w:r w:rsidRPr="00206BD5">
        <w:rPr>
          <w:rFonts w:ascii="Arial" w:eastAsia="Times New Roman" w:hAnsi="Arial" w:cs="Arial"/>
          <w:color w:val="000000"/>
          <w:sz w:val="22"/>
          <w:szCs w:val="22"/>
          <w:lang w:eastAsia="es-ES_tradnl"/>
        </w:rPr>
        <w:t>antiarrítmicos</w:t>
      </w:r>
      <w:proofErr w:type="spellEnd"/>
      <w:r w:rsidRPr="00206BD5">
        <w:rPr>
          <w:rFonts w:ascii="Arial" w:eastAsia="Times New Roman" w:hAnsi="Arial" w:cs="Arial"/>
          <w:color w:val="000000"/>
          <w:sz w:val="22"/>
          <w:szCs w:val="22"/>
          <w:lang w:eastAsia="es-ES_tradnl"/>
        </w:rPr>
        <w:t xml:space="preserve"> disponibles distan mucho de ser perfectos. </w:t>
      </w:r>
      <w:bookmarkStart w:id="1" w:name="_GoBack"/>
      <w:r w:rsidRPr="00206BD5">
        <w:rPr>
          <w:rFonts w:ascii="Arial" w:eastAsia="Times New Roman" w:hAnsi="Arial" w:cs="Arial"/>
          <w:b/>
          <w:color w:val="000000"/>
          <w:sz w:val="22"/>
          <w:szCs w:val="22"/>
          <w:lang w:eastAsia="es-ES_tradnl"/>
        </w:rPr>
        <w:t xml:space="preserve">En términos generales, su eficacia, definida como ritmo </w:t>
      </w:r>
      <w:proofErr w:type="spellStart"/>
      <w:r w:rsidRPr="00206BD5">
        <w:rPr>
          <w:rFonts w:ascii="Arial" w:eastAsia="Times New Roman" w:hAnsi="Arial" w:cs="Arial"/>
          <w:b/>
          <w:color w:val="000000"/>
          <w:sz w:val="22"/>
          <w:szCs w:val="22"/>
          <w:lang w:eastAsia="es-ES_tradnl"/>
        </w:rPr>
        <w:t>sinusal</w:t>
      </w:r>
      <w:proofErr w:type="spellEnd"/>
      <w:r w:rsidRPr="00206BD5">
        <w:rPr>
          <w:rFonts w:ascii="Arial" w:eastAsia="Times New Roman" w:hAnsi="Arial" w:cs="Arial"/>
          <w:b/>
          <w:color w:val="000000"/>
          <w:sz w:val="22"/>
          <w:szCs w:val="22"/>
          <w:lang w:eastAsia="es-ES_tradnl"/>
        </w:rPr>
        <w:t xml:space="preserve"> que se mantiene estable durante más de 1 año, se sitúa sólo en torno al 50%, con efectos indeseables en hasta un 30%</w:t>
      </w:r>
      <w:hyperlink r:id="rId10" w:anchor="bib4" w:history="1">
        <w:r w:rsidRPr="00206BD5">
          <w:rPr>
            <w:rFonts w:ascii="Arial" w:eastAsia="Times New Roman" w:hAnsi="Arial" w:cs="Arial"/>
            <w:b/>
            <w:color w:val="0000FF"/>
            <w:sz w:val="22"/>
            <w:szCs w:val="22"/>
            <w:u w:val="single"/>
            <w:vertAlign w:val="superscript"/>
            <w:lang w:eastAsia="es-ES_tradnl"/>
          </w:rPr>
          <w:t>4</w:t>
        </w:r>
      </w:hyperlink>
      <w:r w:rsidRPr="00206BD5">
        <w:rPr>
          <w:rFonts w:ascii="Arial" w:eastAsia="Times New Roman" w:hAnsi="Arial" w:cs="Arial"/>
          <w:b/>
          <w:color w:val="000000"/>
          <w:sz w:val="22"/>
          <w:szCs w:val="22"/>
          <w:lang w:eastAsia="es-ES_tradnl"/>
        </w:rPr>
        <w:t>.</w:t>
      </w:r>
      <w:r w:rsidRPr="00206BD5">
        <w:rPr>
          <w:rFonts w:ascii="Arial" w:eastAsia="Times New Roman" w:hAnsi="Arial" w:cs="Arial"/>
          <w:color w:val="000000"/>
          <w:sz w:val="22"/>
          <w:szCs w:val="22"/>
          <w:lang w:eastAsia="es-ES_tradnl"/>
        </w:rPr>
        <w:t xml:space="preserve"> </w:t>
      </w:r>
      <w:bookmarkEnd w:id="1"/>
      <w:r w:rsidRPr="00206BD5">
        <w:rPr>
          <w:rFonts w:ascii="Arial" w:eastAsia="Times New Roman" w:hAnsi="Arial" w:cs="Arial"/>
          <w:color w:val="000000"/>
          <w:sz w:val="22"/>
          <w:szCs w:val="22"/>
          <w:lang w:eastAsia="es-ES_tradnl"/>
        </w:rPr>
        <w:t xml:space="preserve">Estos datos han llevado incluso a cuestionar la conveniencia de tratar a los pacientes con fármacos </w:t>
      </w:r>
      <w:proofErr w:type="spellStart"/>
      <w:r w:rsidRPr="00206BD5">
        <w:rPr>
          <w:rFonts w:ascii="Arial" w:eastAsia="Times New Roman" w:hAnsi="Arial" w:cs="Arial"/>
          <w:color w:val="000000"/>
          <w:sz w:val="22"/>
          <w:szCs w:val="22"/>
          <w:lang w:eastAsia="es-ES_tradnl"/>
        </w:rPr>
        <w:t>antiarrítmicos</w:t>
      </w:r>
      <w:proofErr w:type="spellEnd"/>
      <w:r w:rsidRPr="00206BD5">
        <w:rPr>
          <w:rFonts w:ascii="Arial" w:eastAsia="Times New Roman" w:hAnsi="Arial" w:cs="Arial"/>
          <w:color w:val="000000"/>
          <w:sz w:val="22"/>
          <w:szCs w:val="22"/>
          <w:lang w:eastAsia="es-ES_tradnl"/>
        </w:rPr>
        <w:t xml:space="preserve"> para recuperar y mantener el ritmo </w:t>
      </w:r>
      <w:proofErr w:type="spellStart"/>
      <w:r w:rsidRPr="00206BD5">
        <w:rPr>
          <w:rFonts w:ascii="Arial" w:eastAsia="Times New Roman" w:hAnsi="Arial" w:cs="Arial"/>
          <w:color w:val="000000"/>
          <w:sz w:val="22"/>
          <w:szCs w:val="22"/>
          <w:lang w:eastAsia="es-ES_tradnl"/>
        </w:rPr>
        <w:t>sinusal</w:t>
      </w:r>
      <w:proofErr w:type="spellEnd"/>
      <w:r w:rsidRPr="00206BD5">
        <w:rPr>
          <w:rFonts w:ascii="Arial" w:eastAsia="Times New Roman" w:hAnsi="Arial" w:cs="Arial"/>
          <w:color w:val="000000"/>
          <w:sz w:val="22"/>
          <w:szCs w:val="22"/>
          <w:lang w:eastAsia="es-ES_tradnl"/>
        </w:rPr>
        <w:t xml:space="preserve">. Dados su escasa eficacia y sus frecuentes efectos secundarios, se concluyó que, para determinadas poblaciones, podría ser mejor simplemente controlar la respuesta ventricular más que luchar por recuperar y mantener el ritmo </w:t>
      </w:r>
      <w:proofErr w:type="spellStart"/>
      <w:r w:rsidRPr="00206BD5">
        <w:rPr>
          <w:rFonts w:ascii="Arial" w:eastAsia="Times New Roman" w:hAnsi="Arial" w:cs="Arial"/>
          <w:color w:val="000000"/>
          <w:sz w:val="22"/>
          <w:szCs w:val="22"/>
          <w:lang w:eastAsia="es-ES_tradnl"/>
        </w:rPr>
        <w:t>sinusal</w:t>
      </w:r>
      <w:proofErr w:type="spellEnd"/>
      <w:r w:rsidRPr="00206BD5">
        <w:rPr>
          <w:rFonts w:ascii="Arial" w:eastAsia="Times New Roman" w:hAnsi="Arial" w:cs="Arial"/>
          <w:color w:val="000000"/>
          <w:sz w:val="22"/>
          <w:szCs w:val="22"/>
          <w:lang w:eastAsia="es-ES_tradnl"/>
        </w:rPr>
        <w:t xml:space="preserve"> (la denominada controversia del control del ritmo frente al control de la frecuencia)</w:t>
      </w:r>
      <w:hyperlink r:id="rId11" w:anchor="bib5" w:history="1">
        <w:r w:rsidRPr="00206BD5">
          <w:rPr>
            <w:rFonts w:ascii="Arial" w:eastAsia="Times New Roman" w:hAnsi="Arial" w:cs="Arial"/>
            <w:color w:val="0000FF"/>
            <w:sz w:val="22"/>
            <w:szCs w:val="22"/>
            <w:u w:val="single"/>
            <w:vertAlign w:val="superscript"/>
            <w:lang w:eastAsia="es-ES_tradnl"/>
          </w:rPr>
          <w:t>5</w:t>
        </w:r>
      </w:hyperlink>
      <w:r w:rsidRPr="00206BD5">
        <w:rPr>
          <w:rFonts w:ascii="Arial" w:eastAsia="Times New Roman" w:hAnsi="Arial" w:cs="Arial"/>
          <w:color w:val="000000"/>
          <w:sz w:val="22"/>
          <w:szCs w:val="22"/>
          <w:vertAlign w:val="superscript"/>
          <w:lang w:eastAsia="es-ES_tradnl"/>
        </w:rPr>
        <w:t>, </w:t>
      </w:r>
      <w:hyperlink r:id="rId12" w:anchor="bib6" w:history="1">
        <w:r w:rsidRPr="00206BD5">
          <w:rPr>
            <w:rFonts w:ascii="Arial" w:eastAsia="Times New Roman" w:hAnsi="Arial" w:cs="Arial"/>
            <w:color w:val="0000FF"/>
            <w:sz w:val="22"/>
            <w:szCs w:val="22"/>
            <w:u w:val="single"/>
            <w:vertAlign w:val="superscript"/>
            <w:lang w:eastAsia="es-ES_tradnl"/>
          </w:rPr>
          <w:t>6</w:t>
        </w:r>
      </w:hyperlink>
      <w:r w:rsidRPr="00206BD5">
        <w:rPr>
          <w:rFonts w:ascii="Arial" w:eastAsia="Times New Roman" w:hAnsi="Arial" w:cs="Arial"/>
          <w:color w:val="000000"/>
          <w:sz w:val="22"/>
          <w:szCs w:val="22"/>
          <w:lang w:eastAsia="es-ES_tradnl"/>
        </w:rPr>
        <w:t xml:space="preserve">. Hoy sabemos que, siendo preferible estar en ritmo </w:t>
      </w:r>
      <w:proofErr w:type="spellStart"/>
      <w:r w:rsidRPr="00206BD5">
        <w:rPr>
          <w:rFonts w:ascii="Arial" w:eastAsia="Times New Roman" w:hAnsi="Arial" w:cs="Arial"/>
          <w:color w:val="000000"/>
          <w:sz w:val="22"/>
          <w:szCs w:val="22"/>
          <w:lang w:eastAsia="es-ES_tradnl"/>
        </w:rPr>
        <w:t>sinusal</w:t>
      </w:r>
      <w:proofErr w:type="spellEnd"/>
      <w:r w:rsidRPr="00206BD5">
        <w:rPr>
          <w:rFonts w:ascii="Arial" w:eastAsia="Times New Roman" w:hAnsi="Arial" w:cs="Arial"/>
          <w:color w:val="000000"/>
          <w:sz w:val="22"/>
          <w:szCs w:val="22"/>
          <w:lang w:eastAsia="es-ES_tradnl"/>
        </w:rPr>
        <w:t>, este beneficio se puede contrarrestar por la relativa falta de eficacia y por los efectos indeseables del tratamiento con fármacos antiarrítmicos</w:t>
      </w:r>
      <w:hyperlink r:id="rId13" w:anchor="bib7" w:history="1">
        <w:r w:rsidRPr="00206BD5">
          <w:rPr>
            <w:rFonts w:ascii="Arial" w:eastAsia="Times New Roman" w:hAnsi="Arial" w:cs="Arial"/>
            <w:color w:val="0000FF"/>
            <w:sz w:val="22"/>
            <w:szCs w:val="22"/>
            <w:u w:val="single"/>
            <w:vertAlign w:val="superscript"/>
            <w:lang w:eastAsia="es-ES_tradnl"/>
          </w:rPr>
          <w:t>7</w:t>
        </w:r>
      </w:hyperlink>
      <w:r w:rsidRPr="00206BD5">
        <w:rPr>
          <w:rFonts w:ascii="Arial" w:eastAsia="Times New Roman" w:hAnsi="Arial" w:cs="Arial"/>
          <w:color w:val="000000"/>
          <w:sz w:val="22"/>
          <w:szCs w:val="22"/>
          <w:lang w:eastAsia="es-ES_tradnl"/>
        </w:rPr>
        <w:t>. Por este motivo, en los últimos años se han buscado nuevas alternativas terapéuticas, como la ablación con catéter. Aunque se trata de una técnica todavía poco conocida, el número de pacientes tratados con ella ha aumentado considerablemente. En 2010 se realizaron en España 1.309 procedimientos de ablación de FA en 40 laboratorios de electrofisiología</w:t>
      </w:r>
      <w:hyperlink r:id="rId14" w:anchor="bib54" w:history="1">
        <w:r w:rsidRPr="00206BD5">
          <w:rPr>
            <w:rFonts w:ascii="Arial" w:eastAsia="Times New Roman" w:hAnsi="Arial" w:cs="Arial"/>
            <w:color w:val="0000FF"/>
            <w:sz w:val="22"/>
            <w:szCs w:val="22"/>
            <w:u w:val="single"/>
            <w:vertAlign w:val="superscript"/>
            <w:lang w:eastAsia="es-ES_tradnl"/>
          </w:rPr>
          <w:t>8</w:t>
        </w:r>
      </w:hyperlink>
      <w:r w:rsidRPr="00206BD5">
        <w:rPr>
          <w:rFonts w:ascii="Arial" w:eastAsia="Times New Roman" w:hAnsi="Arial" w:cs="Arial"/>
          <w:color w:val="000000"/>
          <w:sz w:val="22"/>
          <w:szCs w:val="22"/>
          <w:lang w:eastAsia="es-ES_tradnl"/>
        </w:rPr>
        <w:t>.</w:t>
      </w:r>
    </w:p>
    <w:p w:rsidR="00CD1E84" w:rsidRPr="00206BD5" w:rsidRDefault="00CD1E84"/>
    <w:sectPr w:rsidR="00CD1E84" w:rsidRPr="00206BD5" w:rsidSect="001F0F0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50A"/>
    <w:multiLevelType w:val="multilevel"/>
    <w:tmpl w:val="883E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4274C"/>
    <w:multiLevelType w:val="multilevel"/>
    <w:tmpl w:val="734E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21DA0"/>
    <w:multiLevelType w:val="multilevel"/>
    <w:tmpl w:val="7C52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D5"/>
    <w:rsid w:val="001F0F0C"/>
    <w:rsid w:val="00206BD5"/>
    <w:rsid w:val="003B3935"/>
    <w:rsid w:val="00CD1E84"/>
    <w:rsid w:val="00F21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351288C"/>
  <w15:chartTrackingRefBased/>
  <w15:docId w15:val="{B9617C72-EC83-A447-AB3E-3D1361E1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206BD5"/>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3">
    <w:name w:val="heading 3"/>
    <w:basedOn w:val="Normal"/>
    <w:link w:val="Ttulo3Car"/>
    <w:uiPriority w:val="9"/>
    <w:qFormat/>
    <w:rsid w:val="00206BD5"/>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6BD5"/>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06BD5"/>
    <w:rPr>
      <w:b/>
      <w:bCs/>
    </w:rPr>
  </w:style>
  <w:style w:type="character" w:customStyle="1" w:styleId="Ttulo1Car">
    <w:name w:val="Título 1 Car"/>
    <w:basedOn w:val="Fuentedeprrafopredeter"/>
    <w:link w:val="Ttulo1"/>
    <w:uiPriority w:val="9"/>
    <w:rsid w:val="00206BD5"/>
    <w:rPr>
      <w:rFonts w:ascii="Times New Roman" w:eastAsia="Times New Roman" w:hAnsi="Times New Roman" w:cs="Times New Roman"/>
      <w:b/>
      <w:bCs/>
      <w:kern w:val="36"/>
      <w:sz w:val="48"/>
      <w:szCs w:val="48"/>
      <w:lang w:eastAsia="es-ES_tradnl"/>
    </w:rPr>
  </w:style>
  <w:style w:type="character" w:customStyle="1" w:styleId="Ttulo3Car">
    <w:name w:val="Título 3 Car"/>
    <w:basedOn w:val="Fuentedeprrafopredeter"/>
    <w:link w:val="Ttulo3"/>
    <w:uiPriority w:val="9"/>
    <w:rsid w:val="00206BD5"/>
    <w:rPr>
      <w:rFonts w:ascii="Times New Roman" w:eastAsia="Times New Roman" w:hAnsi="Times New Roman" w:cs="Times New Roman"/>
      <w:b/>
      <w:bCs/>
      <w:sz w:val="27"/>
      <w:szCs w:val="27"/>
      <w:lang w:eastAsia="es-ES_tradnl"/>
    </w:rPr>
  </w:style>
  <w:style w:type="character" w:customStyle="1" w:styleId="textogrisoscuro">
    <w:name w:val="texto_gris_oscuro"/>
    <w:basedOn w:val="Fuentedeprrafopredeter"/>
    <w:rsid w:val="00206BD5"/>
  </w:style>
  <w:style w:type="character" w:customStyle="1" w:styleId="elsevierstylesup">
    <w:name w:val="elsevierstylesup"/>
    <w:basedOn w:val="Fuentedeprrafopredeter"/>
    <w:rsid w:val="00206BD5"/>
  </w:style>
  <w:style w:type="character" w:styleId="Hipervnculo">
    <w:name w:val="Hyperlink"/>
    <w:basedOn w:val="Fuentedeprrafopredeter"/>
    <w:uiPriority w:val="99"/>
    <w:semiHidden/>
    <w:unhideWhenUsed/>
    <w:rsid w:val="00206BD5"/>
    <w:rPr>
      <w:color w:val="0000FF"/>
      <w:u w:val="single"/>
    </w:rPr>
  </w:style>
  <w:style w:type="character" w:customStyle="1" w:styleId="texto">
    <w:name w:val="texto"/>
    <w:basedOn w:val="Fuentedeprrafopredeter"/>
    <w:rsid w:val="00206BD5"/>
  </w:style>
  <w:style w:type="character" w:customStyle="1" w:styleId="elsevierarticleh3">
    <w:name w:val="elsevierarticle_h3"/>
    <w:basedOn w:val="Fuentedeprrafopredeter"/>
    <w:rsid w:val="0020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8795">
      <w:bodyDiv w:val="1"/>
      <w:marLeft w:val="0"/>
      <w:marRight w:val="0"/>
      <w:marTop w:val="0"/>
      <w:marBottom w:val="0"/>
      <w:divBdr>
        <w:top w:val="none" w:sz="0" w:space="0" w:color="auto"/>
        <w:left w:val="none" w:sz="0" w:space="0" w:color="auto"/>
        <w:bottom w:val="none" w:sz="0" w:space="0" w:color="auto"/>
        <w:right w:val="none" w:sz="0" w:space="0" w:color="auto"/>
      </w:divBdr>
    </w:div>
    <w:div w:id="842208452">
      <w:bodyDiv w:val="1"/>
      <w:marLeft w:val="0"/>
      <w:marRight w:val="0"/>
      <w:marTop w:val="0"/>
      <w:marBottom w:val="0"/>
      <w:divBdr>
        <w:top w:val="none" w:sz="0" w:space="0" w:color="auto"/>
        <w:left w:val="none" w:sz="0" w:space="0" w:color="auto"/>
        <w:bottom w:val="none" w:sz="0" w:space="0" w:color="auto"/>
        <w:right w:val="none" w:sz="0" w:space="0" w:color="auto"/>
      </w:divBdr>
      <w:divsChild>
        <w:div w:id="1285230333">
          <w:marLeft w:val="300"/>
          <w:marRight w:val="0"/>
          <w:marTop w:val="105"/>
          <w:marBottom w:val="150"/>
          <w:divBdr>
            <w:top w:val="none" w:sz="0" w:space="0" w:color="auto"/>
            <w:left w:val="none" w:sz="0" w:space="0" w:color="auto"/>
            <w:bottom w:val="none" w:sz="0" w:space="0" w:color="auto"/>
            <w:right w:val="none" w:sz="0" w:space="0" w:color="auto"/>
          </w:divBdr>
        </w:div>
        <w:div w:id="556010011">
          <w:marLeft w:val="300"/>
          <w:marRight w:val="0"/>
          <w:marTop w:val="0"/>
          <w:marBottom w:val="0"/>
          <w:divBdr>
            <w:top w:val="none" w:sz="0" w:space="0" w:color="auto"/>
            <w:left w:val="none" w:sz="0" w:space="0" w:color="auto"/>
            <w:bottom w:val="none" w:sz="0" w:space="0" w:color="auto"/>
            <w:right w:val="none" w:sz="0" w:space="0" w:color="auto"/>
          </w:divBdr>
          <w:divsChild>
            <w:div w:id="264116243">
              <w:marLeft w:val="0"/>
              <w:marRight w:val="0"/>
              <w:marTop w:val="0"/>
              <w:marBottom w:val="150"/>
              <w:divBdr>
                <w:top w:val="none" w:sz="0" w:space="0" w:color="auto"/>
                <w:left w:val="none" w:sz="0" w:space="0" w:color="auto"/>
                <w:bottom w:val="none" w:sz="0" w:space="0" w:color="auto"/>
                <w:right w:val="none" w:sz="0" w:space="0" w:color="auto"/>
              </w:divBdr>
            </w:div>
            <w:div w:id="4359485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4296182">
      <w:bodyDiv w:val="1"/>
      <w:marLeft w:val="0"/>
      <w:marRight w:val="0"/>
      <w:marTop w:val="0"/>
      <w:marBottom w:val="0"/>
      <w:divBdr>
        <w:top w:val="none" w:sz="0" w:space="0" w:color="auto"/>
        <w:left w:val="none" w:sz="0" w:space="0" w:color="auto"/>
        <w:bottom w:val="none" w:sz="0" w:space="0" w:color="auto"/>
        <w:right w:val="none" w:sz="0" w:space="0" w:color="auto"/>
      </w:divBdr>
    </w:div>
    <w:div w:id="15478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spcardiol.org/es/ablacion-fibrilacion-auricular-vida-real/articulo/90151728/" TargetMode="External"/><Relationship Id="rId13" Type="http://schemas.openxmlformats.org/officeDocument/2006/relationships/hyperlink" Target="http://www.revespcardiol.org/es/ablacion-fibrilacion-auricular-vida-real/articulo/90151728/" TargetMode="External"/><Relationship Id="rId3" Type="http://schemas.openxmlformats.org/officeDocument/2006/relationships/settings" Target="settings.xml"/><Relationship Id="rId7" Type="http://schemas.openxmlformats.org/officeDocument/2006/relationships/hyperlink" Target="http://www.revespcardiol.org/es/ablacion-fibrilacion-auricular-vida-real/articulo/90151728/" TargetMode="External"/><Relationship Id="rId12" Type="http://schemas.openxmlformats.org/officeDocument/2006/relationships/hyperlink" Target="http://www.revespcardiol.org/es/ablacion-fibrilacion-auricular-vida-real/articulo/901517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evespcardiol.org/es/ablacion-fibrilacion-auricular-vida-real/articulo/90151728/" TargetMode="External"/><Relationship Id="rId5" Type="http://schemas.openxmlformats.org/officeDocument/2006/relationships/hyperlink" Target="mailto:jvillacastin@secardiologia.es" TargetMode="External"/><Relationship Id="rId15" Type="http://schemas.openxmlformats.org/officeDocument/2006/relationships/fontTable" Target="fontTable.xml"/><Relationship Id="rId10" Type="http://schemas.openxmlformats.org/officeDocument/2006/relationships/hyperlink" Target="http://www.revespcardiol.org/es/ablacion-fibrilacion-auricular-vida-real/articulo/90151728/" TargetMode="External"/><Relationship Id="rId4" Type="http://schemas.openxmlformats.org/officeDocument/2006/relationships/webSettings" Target="webSettings.xml"/><Relationship Id="rId9" Type="http://schemas.openxmlformats.org/officeDocument/2006/relationships/hyperlink" Target="http://www.revespcardiol.org/es/ablacion-fibrilacion-auricular-vida-real/articulo/90151728/" TargetMode="External"/><Relationship Id="rId14" Type="http://schemas.openxmlformats.org/officeDocument/2006/relationships/hyperlink" Target="http://www.revespcardiol.org/es/ablacion-fibrilacion-auricular-vida-real/articulo/901517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4235</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2019-01-06T09:25:00Z</dcterms:created>
  <dcterms:modified xsi:type="dcterms:W3CDTF">2019-01-06T09:26:00Z</dcterms:modified>
</cp:coreProperties>
</file>